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615436" r:id="rId9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8615437" r:id="rId12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8615438" r:id="rId15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615439" r:id="rId18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8615440" r:id="rId21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47" w:rsidTr="00812E0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8615441" r:id="rId24"/>
              </w:object>
            </w:r>
          </w:p>
        </w:tc>
        <w:tc>
          <w:tcPr>
            <w:tcW w:w="3567" w:type="dxa"/>
            <w:vAlign w:val="center"/>
          </w:tcPr>
          <w:p w:rsidR="00DF5247" w:rsidRDefault="00DF5247" w:rsidP="00812E0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1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5247">
        <w:rPr>
          <w:rFonts w:ascii="Times New Roman" w:eastAsia="Times New Roman" w:hAnsi="Times New Roman" w:cs="Times New Roman"/>
          <w:sz w:val="24"/>
          <w:szCs w:val="24"/>
        </w:rPr>
        <w:t>Yes, she will.</w:t>
      </w:r>
    </w:p>
    <w:p w:rsidR="00DF5247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5247">
        <w:rPr>
          <w:rFonts w:ascii="Times New Roman" w:eastAsia="Times New Roman" w:hAnsi="Times New Roman" w:cs="Times New Roman"/>
          <w:sz w:val="24"/>
          <w:szCs w:val="24"/>
        </w:rPr>
        <w:t>No, he won’t.</w:t>
      </w:r>
    </w:p>
    <w:p w:rsidR="00DF5247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5247">
        <w:rPr>
          <w:rFonts w:ascii="Times New Roman" w:eastAsia="Times New Roman" w:hAnsi="Times New Roman" w:cs="Times New Roman"/>
          <w:sz w:val="24"/>
          <w:szCs w:val="24"/>
        </w:rPr>
        <w:t xml:space="preserve">No,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F5247">
        <w:rPr>
          <w:rFonts w:ascii="Times New Roman" w:eastAsia="Times New Roman" w:hAnsi="Times New Roman" w:cs="Times New Roman"/>
          <w:sz w:val="24"/>
          <w:szCs w:val="24"/>
        </w:rPr>
        <w:t>he won’t.</w:t>
      </w:r>
    </w:p>
    <w:p w:rsidR="00DF5247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Yes, </w:t>
      </w:r>
      <w:r w:rsidRPr="00DF5247">
        <w:rPr>
          <w:rFonts w:ascii="Times New Roman" w:eastAsia="Times New Roman" w:hAnsi="Times New Roman" w:cs="Times New Roman"/>
          <w:sz w:val="24"/>
          <w:szCs w:val="24"/>
        </w:rPr>
        <w:t>he will.</w:t>
      </w:r>
    </w:p>
    <w:p w:rsidR="00DF5247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5247">
        <w:rPr>
          <w:rFonts w:ascii="Times New Roman" w:eastAsia="Times New Roman" w:hAnsi="Times New Roman" w:cs="Times New Roman"/>
          <w:sz w:val="24"/>
          <w:szCs w:val="24"/>
        </w:rPr>
        <w:t>No, he won’t.</w:t>
      </w:r>
    </w:p>
    <w:p w:rsidR="00DF5247" w:rsidRDefault="00DF5247" w:rsidP="00DF524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Yes, s</w:t>
      </w:r>
      <w:r w:rsidRPr="00DF5247">
        <w:rPr>
          <w:rFonts w:ascii="Times New Roman" w:eastAsia="Times New Roman" w:hAnsi="Times New Roman" w:cs="Times New Roman"/>
          <w:sz w:val="24"/>
          <w:szCs w:val="24"/>
        </w:rPr>
        <w:t>he will.</w:t>
      </w:r>
    </w:p>
    <w:p w:rsidR="00DF5247" w:rsidRPr="00DF5247" w:rsidRDefault="00DF5247" w:rsidP="00DF5247">
      <w:p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ED2750" w:rsidRPr="00DF5247" w:rsidRDefault="00DF5247" w:rsidP="00AB2397">
      <w:pPr>
        <w:pStyle w:val="NormalWeb"/>
        <w:numPr>
          <w:ilvl w:val="0"/>
          <w:numId w:val="2"/>
        </w:numPr>
      </w:pPr>
      <w:r w:rsidRPr="00DF5247">
        <w:t>he</w:t>
      </w:r>
    </w:p>
    <w:p w:rsidR="00DF5247" w:rsidRPr="00DF5247" w:rsidRDefault="00DF5247" w:rsidP="00AB2397">
      <w:pPr>
        <w:pStyle w:val="NormalWeb"/>
        <w:numPr>
          <w:ilvl w:val="0"/>
          <w:numId w:val="2"/>
        </w:numPr>
      </w:pPr>
      <w:r w:rsidRPr="00DF5247">
        <w:t>Yes</w:t>
      </w:r>
    </w:p>
    <w:p w:rsidR="00DF5247" w:rsidRPr="00DF5247" w:rsidRDefault="00DF5247" w:rsidP="00AB2397">
      <w:pPr>
        <w:pStyle w:val="NormalWeb"/>
        <w:numPr>
          <w:ilvl w:val="0"/>
          <w:numId w:val="2"/>
        </w:numPr>
      </w:pPr>
      <w:r w:rsidRPr="00DF5247">
        <w:t>mop the floor</w:t>
      </w:r>
    </w:p>
    <w:p w:rsidR="00DF5247" w:rsidRPr="00DF5247" w:rsidRDefault="00DF5247" w:rsidP="00AB2397">
      <w:pPr>
        <w:pStyle w:val="NormalWeb"/>
        <w:numPr>
          <w:ilvl w:val="0"/>
          <w:numId w:val="2"/>
        </w:numPr>
      </w:pPr>
      <w:r w:rsidRPr="00DF5247">
        <w:t>Scott do the laundry</w:t>
      </w:r>
    </w:p>
    <w:p w:rsidR="00DF5247" w:rsidRPr="00DF5247" w:rsidRDefault="00DF5247" w:rsidP="00AB2397">
      <w:pPr>
        <w:pStyle w:val="NormalWeb"/>
        <w:numPr>
          <w:ilvl w:val="0"/>
          <w:numId w:val="2"/>
        </w:numPr>
      </w:pPr>
      <w:r w:rsidRPr="00DF5247">
        <w:t xml:space="preserve">Will he make the bed </w:t>
      </w:r>
    </w:p>
    <w:p w:rsidR="00DF5247" w:rsidRPr="00DF5247" w:rsidRDefault="00DF5247" w:rsidP="00AB2397">
      <w:pPr>
        <w:pStyle w:val="NormalWeb"/>
        <w:numPr>
          <w:ilvl w:val="0"/>
          <w:numId w:val="2"/>
        </w:numPr>
      </w:pPr>
      <w:r w:rsidRPr="00DF5247">
        <w:t>Yes , she will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will she do next ?</w:t>
      </w:r>
    </w:p>
    <w:p w:rsidR="00DF5247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She’ll probably wash the car .</w:t>
      </w:r>
    </w:p>
    <w:p w:rsidR="00DF5247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will he do next ?</w:t>
      </w:r>
    </w:p>
    <w:p w:rsidR="00DF5247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He’ll probably mop the floor</w:t>
      </w:r>
    </w:p>
    <w:p w:rsidR="00DF5247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will they do next ?</w:t>
      </w:r>
    </w:p>
    <w:p w:rsidR="00DF5247" w:rsidRDefault="00DF5247" w:rsidP="00DF5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They’ll probably dust the furniture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She’ll probably wash the car.</w:t>
      </w:r>
    </w:p>
    <w:p w:rsidR="000E16BC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She’ll probably dust the furniture.</w:t>
      </w:r>
    </w:p>
    <w:p w:rsidR="000E16BC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They’ll probably do the laundry.</w:t>
      </w:r>
    </w:p>
    <w:p w:rsidR="000E16BC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He’ll probably make the bed.</w:t>
      </w:r>
    </w:p>
    <w:p w:rsidR="000E16BC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He’ll probably mop the floor.</w:t>
      </w:r>
    </w:p>
    <w:p w:rsidR="000E16BC" w:rsidRDefault="000E16BC" w:rsidP="000E16B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</w:rPr>
        <w:t>They’ll probably wash the car.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 w:rsidRPr="00423F8E">
        <w:rPr>
          <w:rFonts w:ascii="Times New Roman" w:hAnsi="Times New Roman" w:cs="Times New Roman"/>
          <w:sz w:val="24"/>
          <w:szCs w:val="24"/>
        </w:rPr>
        <w:t xml:space="preserve">Will he hit a </w:t>
      </w:r>
      <w:r w:rsidRPr="000E16BC">
        <w:rPr>
          <w:rFonts w:ascii="Times New Roman" w:hAnsi="Times New Roman" w:cs="Times New Roman"/>
          <w:sz w:val="24"/>
          <w:szCs w:val="24"/>
          <w:u w:val="single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run ?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Pr="000E16BC">
        <w:rPr>
          <w:rFonts w:ascii="Times New Roman" w:hAnsi="Times New Roman" w:cs="Times New Roman"/>
          <w:sz w:val="24"/>
          <w:szCs w:val="24"/>
          <w:u w:val="single"/>
        </w:rPr>
        <w:t>probably</w:t>
      </w:r>
      <w:r>
        <w:rPr>
          <w:rFonts w:ascii="Times New Roman" w:hAnsi="Times New Roman" w:cs="Times New Roman"/>
          <w:sz w:val="24"/>
          <w:szCs w:val="24"/>
        </w:rPr>
        <w:t xml:space="preserve"> won’t .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the reds </w:t>
      </w:r>
      <w:r w:rsidRPr="000E16BC">
        <w:rPr>
          <w:rFonts w:ascii="Times New Roman" w:hAnsi="Times New Roman" w:cs="Times New Roman"/>
          <w:sz w:val="24"/>
          <w:szCs w:val="24"/>
          <w:u w:val="single"/>
        </w:rPr>
        <w:t>run</w:t>
      </w:r>
      <w:r>
        <w:rPr>
          <w:rFonts w:ascii="Times New Roman" w:hAnsi="Times New Roman" w:cs="Times New Roman"/>
          <w:sz w:val="24"/>
          <w:szCs w:val="24"/>
        </w:rPr>
        <w:t xml:space="preserve"> well?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 w:rsidRPr="00423F8E">
        <w:rPr>
          <w:rFonts w:ascii="Times New Roman" w:hAnsi="Times New Roman" w:cs="Times New Roman"/>
          <w:sz w:val="24"/>
          <w:szCs w:val="24"/>
        </w:rPr>
        <w:t>No, they don't.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will </w:t>
      </w:r>
      <w:r w:rsidRPr="000E16BC">
        <w:rPr>
          <w:rFonts w:ascii="Times New Roman" w:hAnsi="Times New Roman" w:cs="Times New Roman"/>
          <w:sz w:val="24"/>
          <w:szCs w:val="24"/>
          <w:u w:val="single"/>
        </w:rPr>
        <w:t>score</w:t>
      </w:r>
      <w:r>
        <w:rPr>
          <w:rFonts w:ascii="Times New Roman" w:hAnsi="Times New Roman" w:cs="Times New Roman"/>
          <w:sz w:val="24"/>
          <w:szCs w:val="24"/>
        </w:rPr>
        <w:t xml:space="preserve"> a run ?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 w:rsidRPr="000E16BC">
        <w:rPr>
          <w:rFonts w:ascii="Times New Roman" w:hAnsi="Times New Roman" w:cs="Times New Roman"/>
          <w:sz w:val="24"/>
          <w:szCs w:val="24"/>
          <w:u w:val="single"/>
        </w:rPr>
        <w:t>Maybe</w:t>
      </w:r>
      <w:r>
        <w:rPr>
          <w:rFonts w:ascii="Times New Roman" w:hAnsi="Times New Roman" w:cs="Times New Roman"/>
          <w:sz w:val="24"/>
          <w:szCs w:val="24"/>
        </w:rPr>
        <w:t xml:space="preserve">  Bill .</w:t>
      </w:r>
    </w:p>
    <w:p w:rsidR="000E16BC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 the </w:t>
      </w:r>
      <w:r w:rsidRPr="000E16BC">
        <w:rPr>
          <w:rFonts w:ascii="Times New Roman" w:hAnsi="Times New Roman" w:cs="Times New Roman"/>
          <w:sz w:val="24"/>
          <w:szCs w:val="24"/>
          <w:u w:val="single"/>
        </w:rPr>
        <w:t>Blue</w:t>
      </w:r>
      <w:r>
        <w:rPr>
          <w:rFonts w:ascii="Times New Roman" w:hAnsi="Times New Roman" w:cs="Times New Roman"/>
          <w:sz w:val="24"/>
          <w:szCs w:val="24"/>
        </w:rPr>
        <w:t xml:space="preserve">  Boys win ?</w:t>
      </w:r>
    </w:p>
    <w:p w:rsidR="000E16BC" w:rsidRPr="00423F8E" w:rsidRDefault="000E16BC" w:rsidP="000E16BC">
      <w:pPr>
        <w:bidi w:val="0"/>
        <w:rPr>
          <w:rFonts w:ascii="Times New Roman" w:hAnsi="Times New Roman" w:cs="Times New Roman"/>
          <w:sz w:val="24"/>
          <w:szCs w:val="24"/>
        </w:rPr>
      </w:pPr>
      <w:r w:rsidRPr="00423F8E">
        <w:rPr>
          <w:rFonts w:ascii="Times New Roman" w:hAnsi="Times New Roman" w:cs="Times New Roman"/>
          <w:sz w:val="24"/>
          <w:szCs w:val="24"/>
        </w:rPr>
        <w:t>They probably will.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201" w:rsidRDefault="00731201" w:rsidP="00D35CE8">
      <w:pPr>
        <w:spacing w:after="0" w:line="240" w:lineRule="auto"/>
      </w:pPr>
      <w:r>
        <w:separator/>
      </w:r>
    </w:p>
  </w:endnote>
  <w:endnote w:type="continuationSeparator" w:id="1">
    <w:p w:rsidR="00731201" w:rsidRDefault="0073120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201" w:rsidRDefault="00731201" w:rsidP="00D35CE8">
      <w:pPr>
        <w:spacing w:after="0" w:line="240" w:lineRule="auto"/>
      </w:pPr>
      <w:r>
        <w:separator/>
      </w:r>
    </w:p>
  </w:footnote>
  <w:footnote w:type="continuationSeparator" w:id="1">
    <w:p w:rsidR="00731201" w:rsidRDefault="0073120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12EA"/>
    <w:rsid w:val="000C742D"/>
    <w:rsid w:val="000D00E6"/>
    <w:rsid w:val="000E0DE5"/>
    <w:rsid w:val="000E16BC"/>
    <w:rsid w:val="000E4C6C"/>
    <w:rsid w:val="000F4781"/>
    <w:rsid w:val="000F543D"/>
    <w:rsid w:val="00105816"/>
    <w:rsid w:val="0010694C"/>
    <w:rsid w:val="00126924"/>
    <w:rsid w:val="00137FD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120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3687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5247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3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2019-01-10T05:20:00Z</dcterms:modified>
</cp:coreProperties>
</file>